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58A20" w14:textId="0A3519D8" w:rsidR="00120FC1" w:rsidRPr="00B152BC" w:rsidRDefault="00120FC1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kadrov</w:t>
      </w:r>
      <w:r w:rsidR="00B152BC"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– VODJA GRADNJE</w:t>
      </w:r>
    </w:p>
    <w:p w14:paraId="12D0D913" w14:textId="77777777" w:rsidR="00120FC1" w:rsidRPr="00C54AA4" w:rsidRDefault="00120FC1" w:rsidP="00120FC1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120FC1" w:rsidRPr="00B16AB3" w14:paraId="44AFEFB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712473A8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1E75F85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EC58C8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BAC1BB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684DE3E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2C8BBD7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07F00F05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F7CDA4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3CFB19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DD8E4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BA7329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8F422DD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0F2C6B6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6215CD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AE62A6D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08EA41F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DF0833C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EE74F9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3E8FCBF4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6AF6831E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0E1108E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4145C56E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D902C67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F044051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31240F2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5BC698E" w14:textId="377E91CD" w:rsidR="009B1C0A" w:rsidRPr="009B1C0A" w:rsidRDefault="00120FC1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 w:rsid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gradnje na</w:t>
            </w:r>
            <w:r w:rsidRPr="00B16AB3">
              <w:rPr>
                <w:sz w:val="18"/>
                <w:szCs w:val="18"/>
              </w:rPr>
              <w:t xml:space="preserve"> </w:t>
            </w:r>
            <w:r w:rsidR="00B152BC"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zaključenem projektu novogradnje objekta visoke gradnje, ki se uvršča pod tri- in večstanovanjske stavbe ali pod stanovanjske stavbe z oskrbovanimi stanovanji (po klasifikaciji CC-SI šifra 1122 ali šifra 11301 </w:t>
            </w:r>
            <w:r w:rsidR="00621E01" w:rsidRPr="00196FB6">
              <w:rPr>
                <w:rFonts w:ascii="Century Gothic" w:eastAsiaTheme="minorEastAsia" w:hAnsi="Century Gothic"/>
                <w:color w:val="EE0000"/>
                <w:szCs w:val="20"/>
              </w:rPr>
              <w:t xml:space="preserve">ali 1122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ali enakovredna šifra po primerljivi klasifikaciji), v okviru katere je bila izvedena gradnja katere skupna  bruto tlorisna površina stavbe po standardu SIST ISO 9836 je znašala najmanj 3.000 m2.</w:t>
            </w:r>
          </w:p>
          <w:p w14:paraId="6848A19C" w14:textId="77777777" w:rsidR="009B1C0A" w:rsidRDefault="009B1C0A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E76E13A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11AB4B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2A3FE51" w14:textId="1F760F66" w:rsidR="00467FD8" w:rsidRPr="00467FD8" w:rsidRDefault="009B1C0A" w:rsidP="00467FD8">
            <w:pPr>
              <w:keepNext/>
              <w:keepLines/>
              <w:widowControl w:val="0"/>
              <w:spacing w:after="0" w:line="240" w:lineRule="auto"/>
              <w:ind w:left="640"/>
              <w:jc w:val="both"/>
              <w:rPr>
                <w:rFonts w:ascii="Century Gothic" w:eastAsia="MS ??" w:hAnsi="Century Gothic"/>
                <w:bCs/>
                <w:color w:val="EE0000"/>
                <w:sz w:val="18"/>
                <w:szCs w:val="18"/>
              </w:rPr>
            </w:pPr>
            <w:r w:rsidRPr="00467FD8">
              <w:rPr>
                <w:rFonts w:ascii="Century Gothic" w:eastAsia="Times New Roman" w:hAnsi="Century Gothic" w:cs="Times New Roman"/>
                <w:color w:val="EE0000"/>
                <w:kern w:val="0"/>
                <w:sz w:val="18"/>
                <w:szCs w:val="18"/>
                <w:lang w:eastAsia="sl-SI"/>
                <w14:ligatures w14:val="none"/>
              </w:rPr>
              <w:t xml:space="preserve">Posel je zajemal izvajanje nalog vodje gradnje na zaključenem projektu </w:t>
            </w:r>
            <w:r w:rsidR="00467FD8" w:rsidRPr="00467FD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gradnje z globokim temeljenjem na pilotih ali z varovanjem gradbene jame s piloti, pri čemer minimalni premer pilota znaša 80 cm, njihova skupna dolžina pa presega 600 m1.</w:t>
            </w:r>
          </w:p>
          <w:p w14:paraId="3F9EA4E5" w14:textId="18604C1C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8C46D" w14:textId="77777777" w:rsidR="00120FC1" w:rsidRPr="00B16AB3" w:rsidRDefault="00120FC1" w:rsidP="009E7D90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B045E4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1A13A4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2F4E8B5A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2CB3EEA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420" w:type="dxa"/>
            <w:vAlign w:val="center"/>
          </w:tcPr>
          <w:p w14:paraId="0DD7EA92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7BAE9DF6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7344CAE4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1288CCF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20FC1" w:rsidRPr="00B16AB3" w14:paraId="142817DD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74EEF27B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0DD94C4D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450E3F0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0E455059" w14:textId="77777777" w:rsidR="00120FC1" w:rsidRPr="00B16AB3" w:rsidRDefault="00120FC1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61282F3B" w14:textId="77777777" w:rsidR="00120FC1" w:rsidRDefault="00120FC1" w:rsidP="00120FC1"/>
    <w:p w14:paraId="36ABDF29" w14:textId="3FF5ADBF" w:rsidR="00B152BC" w:rsidRDefault="00B152BC">
      <w:r>
        <w:br w:type="page"/>
      </w:r>
    </w:p>
    <w:p w14:paraId="4DC5A0B7" w14:textId="6EAE1DC8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strojništva</w:t>
      </w:r>
    </w:p>
    <w:p w14:paraId="31B3663F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4EBA403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4A66499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512203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20E7FB0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E94FE4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E3EA4C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4EFFE62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4A2E131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649ED21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3BEE7E7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77596D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844C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77621E8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66A05B8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30E4E01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5BF7AA35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69FFA0A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0EC37C5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C86D71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F79BD7B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4749AD7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70906B8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29574BD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2C6714B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099376A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793B659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5243AC2A" w14:textId="557B9B0F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strojništva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zaključenem projektu novogradnje objekta visoke gradnje, ki se uvršča pod tri- in večstanovanjske stavbe ali pod stanovanjske stavbe z oskrbovanimi stanovanji (po klasifikaciji CC-SI šifra 1122 ali šifra 11301 ali enakovredna šifra po primerljivi klasifikaciji), v okviru katere je bila izvedena gradnja katere skupna  bruto tlorisna površina stavbe po standardu SIST ISO 9836 je znašala najmanj 3.000 m2.</w:t>
            </w:r>
          </w:p>
          <w:p w14:paraId="09309E07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61EB9C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6E321D3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C1D508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6AAC75B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420" w:type="dxa"/>
            <w:vAlign w:val="center"/>
          </w:tcPr>
          <w:p w14:paraId="752DAFE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4C1813A8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4B16830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39AD656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59DB564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2B6FBC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50E6FDA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489CE3A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5D55EA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2E448D0E" w14:textId="77777777" w:rsidR="00B152BC" w:rsidRDefault="00B152BC" w:rsidP="00B152BC"/>
    <w:p w14:paraId="16E40FC1" w14:textId="77777777" w:rsidR="00B152BC" w:rsidRDefault="00B152BC" w:rsidP="00B152BC"/>
    <w:p w14:paraId="4F175932" w14:textId="463D2565" w:rsidR="00B152BC" w:rsidRDefault="00B152BC">
      <w:r>
        <w:br w:type="page"/>
      </w:r>
    </w:p>
    <w:p w14:paraId="033472FE" w14:textId="0C3DABF3" w:rsidR="00B152BC" w:rsidRPr="00B152BC" w:rsidRDefault="00B152BC" w:rsidP="00B152BC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B152BC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REFERENČNI POSLI kadrov – VODJA del iz področja elektrotehnike</w:t>
      </w:r>
    </w:p>
    <w:p w14:paraId="0E2C3372" w14:textId="77777777" w:rsidR="00B152BC" w:rsidRPr="00C54AA4" w:rsidRDefault="00B152BC" w:rsidP="00B152BC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C54AA4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W w:w="9106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420"/>
      </w:tblGrid>
      <w:tr w:rsidR="00B152BC" w:rsidRPr="00B16AB3" w14:paraId="393B5AE5" w14:textId="77777777" w:rsidTr="009E7D90">
        <w:trPr>
          <w:trHeight w:val="1003"/>
        </w:trPr>
        <w:tc>
          <w:tcPr>
            <w:tcW w:w="2686" w:type="dxa"/>
            <w:vAlign w:val="center"/>
          </w:tcPr>
          <w:p w14:paraId="50BE6698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372BF5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420" w:type="dxa"/>
            <w:vAlign w:val="center"/>
          </w:tcPr>
          <w:p w14:paraId="5422680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6FED4ED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746C753" w14:textId="77777777" w:rsidTr="009E7D90">
        <w:trPr>
          <w:trHeight w:val="795"/>
        </w:trPr>
        <w:tc>
          <w:tcPr>
            <w:tcW w:w="2686" w:type="dxa"/>
            <w:vAlign w:val="center"/>
          </w:tcPr>
          <w:p w14:paraId="351AD20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ime in PRIIMEK </w:t>
            </w:r>
          </w:p>
          <w:p w14:paraId="60F7C09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VODJE GRADNJE</w:t>
            </w:r>
          </w:p>
        </w:tc>
        <w:tc>
          <w:tcPr>
            <w:tcW w:w="6420" w:type="dxa"/>
            <w:vAlign w:val="center"/>
          </w:tcPr>
          <w:p w14:paraId="1BA4323B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0527BEF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0D54EF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2440A2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62276B7A" w14:textId="77777777" w:rsidTr="009E7D90">
        <w:trPr>
          <w:trHeight w:val="654"/>
        </w:trPr>
        <w:tc>
          <w:tcPr>
            <w:tcW w:w="2686" w:type="dxa"/>
            <w:vAlign w:val="center"/>
          </w:tcPr>
          <w:p w14:paraId="31597B84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FUNKCIJA </w:t>
            </w:r>
          </w:p>
        </w:tc>
        <w:tc>
          <w:tcPr>
            <w:tcW w:w="6420" w:type="dxa"/>
            <w:vAlign w:val="center"/>
          </w:tcPr>
          <w:p w14:paraId="50E451EA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1F07C08A" w14:textId="77777777" w:rsidTr="009E7D90">
        <w:trPr>
          <w:trHeight w:val="705"/>
        </w:trPr>
        <w:tc>
          <w:tcPr>
            <w:tcW w:w="2686" w:type="dxa"/>
            <w:vAlign w:val="center"/>
          </w:tcPr>
          <w:p w14:paraId="1D530F9F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420" w:type="dxa"/>
            <w:vAlign w:val="center"/>
          </w:tcPr>
          <w:p w14:paraId="168B1A9C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71888FF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917BCF2" w14:textId="77777777" w:rsidTr="009E7D90">
        <w:trPr>
          <w:trHeight w:val="783"/>
        </w:trPr>
        <w:tc>
          <w:tcPr>
            <w:tcW w:w="2686" w:type="dxa"/>
            <w:vAlign w:val="center"/>
          </w:tcPr>
          <w:p w14:paraId="07721E7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420" w:type="dxa"/>
            <w:vAlign w:val="center"/>
          </w:tcPr>
          <w:p w14:paraId="400774C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3186478F" w14:textId="77777777" w:rsidTr="009E7D90">
        <w:trPr>
          <w:trHeight w:val="2821"/>
        </w:trPr>
        <w:tc>
          <w:tcPr>
            <w:tcW w:w="2686" w:type="dxa"/>
            <w:vAlign w:val="center"/>
          </w:tcPr>
          <w:p w14:paraId="1EB89B2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  <w:p w14:paraId="2B242DB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420" w:type="dxa"/>
            <w:vAlign w:val="center"/>
          </w:tcPr>
          <w:p w14:paraId="25FA68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A1F5C0D" w14:textId="37A96BEB" w:rsidR="00B152BC" w:rsidRPr="00B16AB3" w:rsidRDefault="00B152BC" w:rsidP="009B1C0A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Posel je zajemal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izvajanje nalog vodje </w:t>
            </w:r>
            <w:r w:rsidRPr="00B152BC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del iz področja elektrotehnike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na</w:t>
            </w:r>
            <w:r w:rsidRPr="00B16A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9B1C0A" w:rsidRPr="009B1C0A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zaključenem projektu novogradnje objekta visoke gradnje, ki se uvršča pod tri- in večstanovanjske stavbe ali pod stanovanjske stavbe z oskrbovanimi stanovanji (po klasifikaciji CC-SI šifra 1122 ali šifra 11301 ali enakovredna šifra po primerljivi klasifikaciji), v okviru katere je bila izvedena gradnja katere skupna  bruto tlorisna površina stavbe po standardu SIST ISO 9836 je znašala najmanj 3.000 m2.</w:t>
            </w:r>
          </w:p>
          <w:p w14:paraId="401B0E9A" w14:textId="77777777" w:rsidR="00B152BC" w:rsidRPr="00B16AB3" w:rsidRDefault="00B152BC" w:rsidP="00B152BC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 /   NE</w:t>
            </w:r>
          </w:p>
          <w:p w14:paraId="752695F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64552556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A760EF3" w14:textId="77777777" w:rsidTr="009E7D90">
        <w:trPr>
          <w:trHeight w:val="711"/>
        </w:trPr>
        <w:tc>
          <w:tcPr>
            <w:tcW w:w="2686" w:type="dxa"/>
            <w:vAlign w:val="center"/>
          </w:tcPr>
          <w:p w14:paraId="07740155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420" w:type="dxa"/>
            <w:vAlign w:val="center"/>
          </w:tcPr>
          <w:p w14:paraId="0863DF31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2BD9ACAF" w14:textId="77777777" w:rsidTr="009E7D90">
        <w:trPr>
          <w:trHeight w:val="693"/>
        </w:trPr>
        <w:tc>
          <w:tcPr>
            <w:tcW w:w="2686" w:type="dxa"/>
            <w:vAlign w:val="center"/>
          </w:tcPr>
          <w:p w14:paraId="1E286A4E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420" w:type="dxa"/>
            <w:vAlign w:val="center"/>
          </w:tcPr>
          <w:p w14:paraId="0F82E6B7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152BC" w:rsidRPr="00B16AB3" w14:paraId="745D7B69" w14:textId="77777777" w:rsidTr="009E7D90">
        <w:trPr>
          <w:trHeight w:val="1168"/>
        </w:trPr>
        <w:tc>
          <w:tcPr>
            <w:tcW w:w="2686" w:type="dxa"/>
            <w:vAlign w:val="center"/>
          </w:tcPr>
          <w:p w14:paraId="58C283E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NAROČNIKA, ki lahko potrdi REFERENČNI POSEL</w:t>
            </w:r>
          </w:p>
        </w:tc>
        <w:tc>
          <w:tcPr>
            <w:tcW w:w="6420" w:type="dxa"/>
            <w:vAlign w:val="center"/>
          </w:tcPr>
          <w:p w14:paraId="3949FB19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6632B5F0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427A9972" w14:textId="77777777" w:rsidR="00B152BC" w:rsidRPr="00B16AB3" w:rsidRDefault="00B152BC" w:rsidP="009E7D9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6AB3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</w:tbl>
    <w:p w14:paraId="4154528C" w14:textId="77777777" w:rsidR="00B152BC" w:rsidRDefault="00B152BC" w:rsidP="00B152BC"/>
    <w:p w14:paraId="5AEF91CF" w14:textId="77777777" w:rsidR="00B152BC" w:rsidRDefault="00B152BC" w:rsidP="00B152BC"/>
    <w:p w14:paraId="32D07C11" w14:textId="77777777" w:rsidR="00965F45" w:rsidRDefault="00965F45"/>
    <w:sectPr w:rsidR="00965F45" w:rsidSect="00120FC1">
      <w:headerReference w:type="default" r:id="rId7"/>
      <w:pgSz w:w="11906" w:h="16838"/>
      <w:pgMar w:top="1417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F3B2E" w14:textId="77777777" w:rsidR="003D7C9A" w:rsidRDefault="003D7C9A" w:rsidP="00120FC1">
      <w:pPr>
        <w:spacing w:after="0" w:line="240" w:lineRule="auto"/>
      </w:pPr>
      <w:r>
        <w:separator/>
      </w:r>
    </w:p>
  </w:endnote>
  <w:endnote w:type="continuationSeparator" w:id="0">
    <w:p w14:paraId="49DFD7F6" w14:textId="77777777" w:rsidR="003D7C9A" w:rsidRDefault="003D7C9A" w:rsidP="0012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7A4DC" w14:textId="77777777" w:rsidR="003D7C9A" w:rsidRDefault="003D7C9A" w:rsidP="00120FC1">
      <w:pPr>
        <w:spacing w:after="0" w:line="240" w:lineRule="auto"/>
      </w:pPr>
      <w:r>
        <w:separator/>
      </w:r>
    </w:p>
  </w:footnote>
  <w:footnote w:type="continuationSeparator" w:id="0">
    <w:p w14:paraId="4B909234" w14:textId="77777777" w:rsidR="003D7C9A" w:rsidRDefault="003D7C9A" w:rsidP="00120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120FC1" w14:paraId="38BF1213" w14:textId="77777777" w:rsidTr="00133AED">
      <w:tc>
        <w:tcPr>
          <w:tcW w:w="6366" w:type="dxa"/>
          <w:vAlign w:val="center"/>
        </w:tcPr>
        <w:p w14:paraId="5DA8E23E" w14:textId="77777777" w:rsidR="00120FC1" w:rsidRDefault="00120FC1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2FC4F5F" w14:textId="77777777" w:rsidR="00120FC1" w:rsidRDefault="00120FC1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147DCA1A" w14:textId="77777777" w:rsidR="00120FC1" w:rsidRDefault="00120FC1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15253973" w14:textId="77777777" w:rsidR="00120FC1" w:rsidRPr="0027626D" w:rsidRDefault="00120FC1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50199C63" w14:textId="7E000D3E" w:rsidR="00120FC1" w:rsidRPr="0027626D" w:rsidRDefault="00120FC1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</w:t>
    </w:r>
    <w:r>
      <w:rPr>
        <w:rFonts w:ascii="Century Gothic" w:hAnsi="Century Gothic"/>
        <w:color w:val="9BBB59"/>
        <w:sz w:val="20"/>
        <w:szCs w:val="24"/>
      </w:rPr>
      <w:t xml:space="preserve">REFERENČNI POSLI </w:t>
    </w:r>
    <w:r w:rsidRPr="0027626D">
      <w:rPr>
        <w:rFonts w:ascii="Century Gothic" w:hAnsi="Century Gothic"/>
        <w:color w:val="9BBB59"/>
        <w:sz w:val="20"/>
        <w:szCs w:val="24"/>
      </w:rPr>
      <w:t>kadr</w:t>
    </w:r>
    <w:r>
      <w:rPr>
        <w:rFonts w:ascii="Century Gothic" w:hAnsi="Century Gothic"/>
        <w:color w:val="9BBB59"/>
        <w:sz w:val="20"/>
        <w:szCs w:val="24"/>
      </w:rPr>
      <w:t>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0A8E"/>
    <w:multiLevelType w:val="hybridMultilevel"/>
    <w:tmpl w:val="508090FE"/>
    <w:lvl w:ilvl="0" w:tplc="225475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63763809">
    <w:abstractNumId w:val="0"/>
  </w:num>
  <w:num w:numId="2" w16cid:durableId="38804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FC1"/>
    <w:rsid w:val="00120FC1"/>
    <w:rsid w:val="00397E36"/>
    <w:rsid w:val="003D7C9A"/>
    <w:rsid w:val="00456ADA"/>
    <w:rsid w:val="00467FD8"/>
    <w:rsid w:val="005707B0"/>
    <w:rsid w:val="00621E01"/>
    <w:rsid w:val="00655E93"/>
    <w:rsid w:val="007D0EDD"/>
    <w:rsid w:val="00933266"/>
    <w:rsid w:val="00941BB1"/>
    <w:rsid w:val="00965F45"/>
    <w:rsid w:val="009B1C0A"/>
    <w:rsid w:val="00B152BC"/>
    <w:rsid w:val="00BD1BDD"/>
    <w:rsid w:val="00C2324D"/>
    <w:rsid w:val="00C36A33"/>
    <w:rsid w:val="00DC5AE4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B36E"/>
  <w15:chartTrackingRefBased/>
  <w15:docId w15:val="{35579468-AFAD-4A23-A441-342344CC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0FC1"/>
  </w:style>
  <w:style w:type="paragraph" w:styleId="Naslov1">
    <w:name w:val="heading 1"/>
    <w:basedOn w:val="Navaden"/>
    <w:next w:val="Navaden"/>
    <w:link w:val="Naslov1Znak"/>
    <w:uiPriority w:val="9"/>
    <w:qFormat/>
    <w:rsid w:val="00120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20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20F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20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20F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20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20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20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20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0F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20F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20F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20FC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20FC1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20F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20FC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20F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20F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20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20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20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20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20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20FC1"/>
    <w:rPr>
      <w:i/>
      <w:iCs/>
      <w:color w:val="404040" w:themeColor="text1" w:themeTint="BF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120FC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20FC1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20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20FC1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20FC1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20F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20FC1"/>
  </w:style>
  <w:style w:type="paragraph" w:customStyle="1" w:styleId="NASLOV40ptGRAY">
    <w:name w:val="NASLOV_40pt_GRAY"/>
    <w:uiPriority w:val="99"/>
    <w:qFormat/>
    <w:rsid w:val="00120FC1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120FC1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12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2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20FC1"/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67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Lara Valjavec</cp:lastModifiedBy>
  <cp:revision>3</cp:revision>
  <dcterms:created xsi:type="dcterms:W3CDTF">2025-11-03T16:23:00Z</dcterms:created>
  <dcterms:modified xsi:type="dcterms:W3CDTF">2025-11-03T16:25:00Z</dcterms:modified>
</cp:coreProperties>
</file>